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1693" w14:textId="77777777" w:rsidR="001F3EEE" w:rsidRPr="001F3EEE" w:rsidRDefault="001F3EEE" w:rsidP="001F3EEE">
      <w:pPr>
        <w:pStyle w:val="Titre1"/>
        <w:spacing w:before="240" w:after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1F3EEE">
        <w:rPr>
          <w:rFonts w:ascii="Source Serif Pro" w:hAnsi="Source Serif Pro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AADE64B" wp14:editId="5FC89EFD">
                <wp:simplePos x="0" y="0"/>
                <wp:positionH relativeFrom="column">
                  <wp:posOffset>-259715</wp:posOffset>
                </wp:positionH>
                <wp:positionV relativeFrom="paragraph">
                  <wp:posOffset>103505</wp:posOffset>
                </wp:positionV>
                <wp:extent cx="6308725" cy="780415"/>
                <wp:effectExtent l="0" t="0" r="3175" b="0"/>
                <wp:wrapSquare wrapText="bothSides"/>
                <wp:docPr id="2919910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8725" cy="780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81556" w14:textId="77777777" w:rsidR="001F3EEE" w:rsidRPr="00531BE2" w:rsidRDefault="001F3EEE" w:rsidP="001F3EEE">
                            <w:pPr>
                              <w:spacing w:before="120"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1BE2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Programme national de recherche — Industries culturelles et créatives </w:t>
                            </w:r>
                          </w:p>
                          <w:p w14:paraId="50B77934" w14:textId="77777777" w:rsidR="001F3EEE" w:rsidRPr="00531BE2" w:rsidRDefault="001F3EEE" w:rsidP="001F3EEE">
                            <w:pPr>
                              <w:spacing w:after="0" w:line="288" w:lineRule="auto"/>
                              <w:ind w:hanging="11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1BE2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(PEPR </w:t>
                            </w:r>
                            <w:r w:rsidRPr="009676F7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ICCARE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DE64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0.45pt;margin-top:8.15pt;width:496.75pt;height:61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8Vu2wEAAK0DAAAOAAAAZHJzL2Uyb0RvYy54bWysU9uO0zAQfUfiHyy/06TtdrdETVfAahHS&#13;&#10;siAtfIDjOI2F4zEep0n/nrGT7RZ4Q/TB6tzOzDkz2d2OnWFH5VGDLflykXOmrIRa20PJv3+7f7Pl&#13;&#10;DIOwtTBgVclPCvnt/vWr3eAKtYIWTK08IxCLxeBK3obgiixD2apO4AKcshRswHcikOkPWe3FQOid&#13;&#10;yVZ5fp0N4GvnQSpE8t5NQb5P+E2jZPjSNKgCMyWn2UJ6fXqr+Gb7nSgOXrhWy3kM8Q9TdEJbanqG&#13;&#10;uhNBsN7rv6A6LT0gNGEhocugabRUiQOxWeZ/sHlqhVOJC4mD7iwT/j9Y+Xh8cl89C+N7GGmBiQS6&#13;&#10;B5A/kLTJBofFnBM1xQJjdjV8hpq2KfoAqWJsfBfpEyFGMKT06ayuGgOT5Lxe59ub1YYzSbGbbX61&#13;&#10;3ET5M1E8VzuP4aOCjsU/Jfe0vYQujg8YptTnlNgMwej6XhuTjHgx6oPx7Cho10JKZcMmlZu+o3En&#13;&#10;/yan39w2HVksSUP8hmZsxLQQ0afG0ZPUiAJMUoSxGikYVamgPpEuAx1SyfFnL7zizHyytKm36/UV&#13;&#10;kQ6Xhr80qkujd14fWiI/bcLCO5K40Yn9S6N5FLqJNPp8v/HoLu2U9fKV7X8BAAD//wMAUEsDBBQA&#13;&#10;BgAIAAAAIQAn40VZ4wAAAA8BAAAPAAAAZHJzL2Rvd25yZXYueG1sTE9NT8MwDL0j8R8iI3HbknVQ&#13;&#10;0a7phECDAycKGtota0xbaJyqybbCr8ec4GLJfs/vo1hPrhdHHEPnScNirkAg1d521Gh4fdnMbkCE&#13;&#10;aMia3hNq+MIA6/L8rDC59Sd6xmMVG8EiFHKjoY1xyKUMdYvOhLkfkBh796MzkdexkXY0JxZ3vUyU&#13;&#10;SqUzHbFDawa8a7H+rA5Ow3Y3fY/qY1c9qCrFIT5t3raPC60vL6b7FY/bFYiIU/z7gN8OnB9KDrb3&#13;&#10;B7JB9BpmVypjKgPpEgQTsuskBbHnwzJLQJaF/N+j/AEAAP//AwBQSwECLQAUAAYACAAAACEAtoM4&#13;&#10;kv4AAADhAQAAEwAAAAAAAAAAAAAAAAAAAAAAW0NvbnRlbnRfVHlwZXNdLnhtbFBLAQItABQABgAI&#13;&#10;AAAAIQA4/SH/1gAAAJQBAAALAAAAAAAAAAAAAAAAAC8BAABfcmVscy8ucmVsc1BLAQItABQABgAI&#13;&#10;AAAAIQBqY8Vu2wEAAK0DAAAOAAAAAAAAAAAAAAAAAC4CAABkcnMvZTJvRG9jLnhtbFBLAQItABQA&#13;&#10;BgAIAAAAIQAn40VZ4wAAAA8BAAAPAAAAAAAAAAAAAAAAADUEAABkcnMvZG93bnJldi54bWxQSwUG&#13;&#10;AAAAAAQABADzAAAARQUAAAAA&#13;&#10;" fillcolor="#4f1548 [1608]" stroked="f">
                <v:textbox inset="7.35pt,7.35pt,7.35pt,7.35pt">
                  <w:txbxContent>
                    <w:p w14:paraId="64D81556" w14:textId="77777777" w:rsidR="001F3EEE" w:rsidRPr="00531BE2" w:rsidRDefault="001F3EEE" w:rsidP="001F3EEE">
                      <w:pPr>
                        <w:spacing w:before="120"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1BE2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Programme national de recherche — Industries culturelles et créatives </w:t>
                      </w:r>
                    </w:p>
                    <w:p w14:paraId="50B77934" w14:textId="77777777" w:rsidR="001F3EEE" w:rsidRPr="00531BE2" w:rsidRDefault="001F3EEE" w:rsidP="001F3EEE">
                      <w:pPr>
                        <w:spacing w:after="0" w:line="288" w:lineRule="auto"/>
                        <w:ind w:hanging="11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1BE2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 xml:space="preserve">(PEPR </w:t>
                      </w:r>
                      <w:r w:rsidRPr="009676F7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ICCARE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EEE">
        <w:rPr>
          <w:rFonts w:ascii="Source Serif Pro" w:hAnsi="Source Serif Pro"/>
          <w:b/>
          <w:bCs/>
          <w:color w:val="000000" w:themeColor="text1"/>
          <w:sz w:val="28"/>
          <w:szCs w:val="28"/>
        </w:rPr>
        <w:t>Dossier de candidature</w:t>
      </w:r>
    </w:p>
    <w:p w14:paraId="134F2D1A" w14:textId="25D66C92" w:rsidR="001F3EEE" w:rsidRPr="001F3EEE" w:rsidRDefault="001F3EEE" w:rsidP="001F3EEE">
      <w:pPr>
        <w:pStyle w:val="Titre1"/>
        <w:spacing w:before="0"/>
        <w:jc w:val="center"/>
        <w:rPr>
          <w:rFonts w:ascii="Source Serif Pro" w:hAnsi="Source Serif Pro"/>
          <w:b/>
          <w:bCs/>
          <w:color w:val="000000" w:themeColor="text1"/>
          <w:sz w:val="28"/>
          <w:szCs w:val="28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0C6E08BA">
                <wp:simplePos x="0" y="0"/>
                <wp:positionH relativeFrom="column">
                  <wp:posOffset>-217805</wp:posOffset>
                </wp:positionH>
                <wp:positionV relativeFrom="paragraph">
                  <wp:posOffset>342314</wp:posOffset>
                </wp:positionV>
                <wp:extent cx="6266180" cy="391795"/>
                <wp:effectExtent l="0" t="0" r="0" b="190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6180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3706B6EA" w:rsidR="00420E76" w:rsidRPr="001F3EEE" w:rsidRDefault="00F61A14" w:rsidP="00420E76">
                            <w:pPr>
                              <w:pStyle w:val="Courri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DOCTORANT</w:t>
                            </w:r>
                          </w:p>
                          <w:p w14:paraId="23D18140" w14:textId="77777777" w:rsidR="00420E76" w:rsidRPr="001F3EEE" w:rsidRDefault="00420E76" w:rsidP="00420E7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6B4" id="_x0000_s1027" type="#_x0000_t202" style="position:absolute;left:0;text-align:left;margin-left:-17.15pt;margin-top:26.95pt;width:493.4pt;height:3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zIB1QEAAJoDAAAOAAAAZHJzL2Uyb0RvYy54bWysU9uO0zAQfUfiHyy/0/RCyzZquhKsFiEt&#13;&#10;F2mXD3Acp7GwPcbjNOnfM3a6pbBviD5YnduZmTMnu9vRGnZUATW4ii9mc86Uk9Bod6j496f7Nzec&#13;&#10;YRSuEQacqvhJIb/dv361G3ypltCBaVRgBOKwHHzFuxh9WRQoO2UFzsArR8EWghWRzHAomiAGQrem&#13;&#10;WM7nm2KA0PgAUiGS924K8n3Gb1sl49e2RRWZqTjNFvMb8lunt9jvRHkIwndanscQ/zCFFdpR0wvU&#13;&#10;nYiC9UG/gLJaBkBo40yCLaBttVR5B9pmMf9rm8dOeJV3IXLQX2jC/wcrvxwf/bfA4vgeRjpgXgL9&#13;&#10;A8gfSNwUg8fynJM4xRJTdj18hoauKfoIuWJsg03r00KMYIjp04VdNUYmyblZbjaLGwpJiq22i3fb&#13;&#10;daK/EOVztQ8YPyqwLP2peKDrZXRxfMA4pT6npGYIRjf32phsJMWoDyawo6BbCymVi+tcbnpL407+&#13;&#10;9Zx+57ZZZKkkD/EHmnEJ00FCnxonT2YjETBREcd6ZLpJrFFOIqeG5kT0DKSniuPPXgTFmfnk6GDb&#13;&#10;1ertmgR4bYRro742eh/0oSMOMnTuSwLIc57FmhR2befpfn9S+18AAAD//wMAUEsDBBQABgAIAAAA&#13;&#10;IQAwIanV5gAAAA8BAAAPAAAAZHJzL2Rvd25yZXYueG1sTI/BTsMwEETvSPyDtUjcWjsNiWgap0Kg&#13;&#10;woFTAyrqzY2XJBDbke22ga9nOcFlpdW+mZ0p15MZ2Al96J2VkMwFMLSN071tJby+bGa3wEJUVqvB&#13;&#10;WZTwhQHW1eVFqQrtznaLpzq2jExsKJSELsax4Dw0HRoV5m5ES7d3542KtPqWa6/OZG4GvhAi50b1&#13;&#10;lj50asT7DpvP+mgk7PbTtxcf+/pR1DmO8XnztntKpLy+mh5WNO5WwCJO8U8Bvx0oP1QU7OCOVgc2&#13;&#10;SJilNymhErJ0CYyAZbbIgB2ITLIceFXy/z2qHwAAAP//AwBQSwECLQAUAAYACAAAACEAtoM4kv4A&#13;&#10;AADhAQAAEwAAAAAAAAAAAAAAAAAAAAAAW0NvbnRlbnRfVHlwZXNdLnhtbFBLAQItABQABgAIAAAA&#13;&#10;IQA4/SH/1gAAAJQBAAALAAAAAAAAAAAAAAAAAC8BAABfcmVscy8ucmVsc1BLAQItABQABgAIAAAA&#13;&#10;IQC+jzIB1QEAAJoDAAAOAAAAAAAAAAAAAAAAAC4CAABkcnMvZTJvRG9jLnhtbFBLAQItABQABgAI&#13;&#10;AAAAIQAwIanV5gAAAA8BAAAPAAAAAAAAAAAAAAAAAC8EAABkcnMvZG93bnJldi54bWxQSwUGAAAA&#13;&#10;AAQABADzAAAAQgUAAAAA&#13;&#10;" fillcolor="#4f1548 [1608]" stroked="f">
                <v:textbox inset="7.35pt,7.35pt,7.35pt,7.35pt">
                  <w:txbxContent>
                    <w:p w14:paraId="492ECF3F" w14:textId="3706B6EA" w:rsidR="00420E76" w:rsidRPr="001F3EEE" w:rsidRDefault="00F61A14" w:rsidP="00420E76">
                      <w:pPr>
                        <w:pStyle w:val="Courrier"/>
                        <w:jc w:val="center"/>
                        <w:rPr>
                          <w:color w:val="FFFFFF" w:themeColor="background1"/>
                        </w:rPr>
                      </w:pPr>
                      <w:r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DOCTORANT</w:t>
                      </w:r>
                    </w:p>
                    <w:p w14:paraId="23D18140" w14:textId="77777777" w:rsidR="00420E76" w:rsidRPr="001F3EEE" w:rsidRDefault="00420E76" w:rsidP="00420E7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3EEE">
        <w:rPr>
          <w:rFonts w:ascii="Source Serif Pro" w:hAnsi="Source Serif Pro"/>
          <w:b/>
          <w:bCs/>
          <w:color w:val="000000" w:themeColor="text1"/>
          <w:sz w:val="28"/>
          <w:szCs w:val="28"/>
        </w:rPr>
        <w:t>« Accompagnement doctoral » de l’ICCARE-LAB (Campagne 2025)</w:t>
      </w:r>
    </w:p>
    <w:p w14:paraId="6E778E4E" w14:textId="1BFACD4F" w:rsidR="00420E76" w:rsidRDefault="0009105D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D74CB8">
        <w:rPr>
          <w:rFonts w:ascii="Calibri" w:hAnsi="Calibri" w:cs="Calibri"/>
          <w:b/>
          <w:sz w:val="22"/>
          <w:szCs w:val="22"/>
        </w:rPr>
        <w:t>OM</w:t>
      </w:r>
      <w:r w:rsidR="001F78B6">
        <w:rPr>
          <w:rFonts w:ascii="Calibri" w:hAnsi="Calibri" w:cs="Calibri"/>
          <w:b/>
          <w:sz w:val="22"/>
          <w:szCs w:val="22"/>
        </w:rPr>
        <w:t xml:space="preserve">/Prénom : </w:t>
      </w:r>
    </w:p>
    <w:p w14:paraId="27B949B2" w14:textId="2F60DFC8" w:rsidR="00F61A14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Sexe : </w:t>
      </w:r>
    </w:p>
    <w:p w14:paraId="2A7C92F3" w14:textId="3DA24173" w:rsidR="00D74CB8" w:rsidRDefault="00D74CB8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Courriel : </w:t>
      </w:r>
    </w:p>
    <w:p w14:paraId="6ACAD12D" w14:textId="77777777" w:rsidR="00F61A14" w:rsidRDefault="00F61A14" w:rsidP="00F61A14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Discipline : </w:t>
      </w:r>
    </w:p>
    <w:p w14:paraId="214BF5D3" w14:textId="6F8C35A5" w:rsidR="00D74CB8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 complet de l’unité d’accueil du doctorant</w:t>
      </w:r>
      <w:r w:rsidR="00D74CB8">
        <w:rPr>
          <w:rFonts w:ascii="Calibri" w:hAnsi="Calibri" w:cs="Calibri"/>
          <w:b/>
          <w:sz w:val="22"/>
          <w:szCs w:val="22"/>
        </w:rPr>
        <w:t xml:space="preserve"> : </w:t>
      </w:r>
    </w:p>
    <w:p w14:paraId="655B6D87" w14:textId="5A44B615" w:rsidR="00D74CB8" w:rsidRDefault="00F61A14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École doctorale :</w:t>
      </w:r>
    </w:p>
    <w:p w14:paraId="32A562B1" w14:textId="737D903A" w:rsidR="00F61A14" w:rsidRDefault="00F61A14" w:rsidP="00D74CB8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Section CNU :</w:t>
      </w:r>
    </w:p>
    <w:p w14:paraId="4E2B8ED6" w14:textId="7EACD137" w:rsidR="00F61A14" w:rsidRPr="001F78B6" w:rsidRDefault="001F3EEE" w:rsidP="00D74CB8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174328DB">
                <wp:simplePos x="0" y="0"/>
                <wp:positionH relativeFrom="column">
                  <wp:posOffset>-217805</wp:posOffset>
                </wp:positionH>
                <wp:positionV relativeFrom="paragraph">
                  <wp:posOffset>324485</wp:posOffset>
                </wp:positionV>
                <wp:extent cx="6301740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291784D9" w:rsidR="00420E76" w:rsidRPr="001F3EEE" w:rsidRDefault="001B7468" w:rsidP="00420E76">
                            <w:pPr>
                              <w:pStyle w:val="Courri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DOCTORAT</w:t>
                            </w:r>
                            <w:r w:rsidR="00420E76"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61A14" w:rsidRPr="001F3E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(4 pages max)</w:t>
                            </w:r>
                          </w:p>
                          <w:p w14:paraId="26CEB9C4" w14:textId="77777777" w:rsidR="00420E76" w:rsidRDefault="00420E76" w:rsidP="00420E76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28" type="#_x0000_t202" style="position:absolute;left:0;text-align:left;margin-left:-17.15pt;margin-top:25.55pt;width:496.2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3E8+AEAAOEDAAAOAAAAZHJzL2Uyb0RvYy54bWysU9tu2zAMfR+wfxD0vtiJk2414hRbiw4D&#13;&#10;ugvQ7QNkWY6FyaJGKbGzrx8lu2m2vQ3zgyBS5CF5eLy9GXvDjgq9Blvx5SLnTFkJjbb7in/7ev/q&#13;&#10;DWc+CNsIA1ZV/KQ8v9m9fLEdXKlW0IFpFDICsb4cXMW7EFyZZV52qhd+AU5ZemwBexHIxH3WoBgI&#13;&#10;vTfZKs+vsgGwcQhSeU/eu+mR7xJ+2yoZPretV4GZilNvIZ2Yzjqe2W4ryj0K12k5tyH+oYteaEtF&#13;&#10;z1B3Igh2QP0XVK8lgoc2LCT0GbStlirNQNMs8z+meeyEU2kWIse7M03+/8HKT8dH9wVZGN/BSAtM&#13;&#10;Q3j3APK7J26ywflyjomc+tLH6Hr4CA1tUxwCpIyxxT6OTwMxgiGmT2d21RiYJOdVkS9fr+lJ0ltx&#13;&#10;vS6KTaQ/E+VTtkMf3ivoWbxUHGl7CV0cH3yYQp9CYjEPRjf32phkRMWoW4PsKGjXQkplwyalm0NP&#13;&#10;7U7+TU7fXDaJLKakJn5DMzZiWojoU+HoSWxEAiYqwliPTDcVX0XASE4NzYnoQZh0Rv8FXTrAn5wN&#13;&#10;pLGK+x8HgYoz88HSEq+LYr0hUV4aeGnUl4awkqAqHjibrrdhEvLBod53VGnanoW3tJZWJ8aeu5rb&#13;&#10;Jx2lcWfNR6Fe2inq+c/c/QIAAP//AwBQSwMEFAAGAAgAAAAhAGJiIMrlAAAADwEAAA8AAABkcnMv&#13;&#10;ZG93bnJldi54bWxMj0FPwzAMhe9I/IfISNy2JCubRtd0QqDBgdMKGtota0xbaJIqybbCr8ec4GLZ&#13;&#10;8ufn94r1aHt2whA77xTIqQCGrvamc42C15fNZAksJu2M7r1DBV8YYV1eXhQ6N/7stniqUsNIxMVc&#13;&#10;K2hTGnLOY92i1XHqB3S0e/fB6kRjaLgJ+kzituczIRbc6s7Rh1YPeN9i/VkdrYLdfvwO4mNfPYpq&#13;&#10;gUN63rztnqRS11fjw4rK3QpYwjH9XcBvBvIPJRk7+KMzkfUKJtlNRqiCuZTACLidL6k5ECmzGfCy&#13;&#10;4P9zlD8AAAD//wMAUEsBAi0AFAAGAAgAAAAhALaDOJL+AAAA4QEAABMAAAAAAAAAAAAAAAAAAAAA&#13;&#10;AFtDb250ZW50X1R5cGVzXS54bWxQSwECLQAUAAYACAAAACEAOP0h/9YAAACUAQAACwAAAAAAAAAA&#13;&#10;AAAAAAAvAQAAX3JlbHMvLnJlbHNQSwECLQAUAAYACAAAACEA239xPPgBAADhAwAADgAAAAAAAAAA&#13;&#10;AAAAAAAuAgAAZHJzL2Uyb0RvYy54bWxQSwECLQAUAAYACAAAACEAYmIgyuUAAAAPAQAADwAAAAAA&#13;&#10;AAAAAAAAAABSBAAAZHJzL2Rvd25yZXYueG1sUEsFBgAAAAAEAAQA8wAAAGQFAAAAAA==&#13;&#10;" fillcolor="#4f1548 [1608]" stroked="f">
                <v:textbox inset="7.35pt,7.35pt,7.35pt,7.35pt">
                  <w:txbxContent>
                    <w:p w14:paraId="4DD606C6" w14:textId="291784D9" w:rsidR="00420E76" w:rsidRPr="001F3EEE" w:rsidRDefault="001B7468" w:rsidP="00420E76">
                      <w:pPr>
                        <w:pStyle w:val="Courrier"/>
                        <w:jc w:val="center"/>
                        <w:rPr>
                          <w:color w:val="FFFFFF" w:themeColor="background1"/>
                        </w:rPr>
                      </w:pPr>
                      <w:r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DOCTORAT</w:t>
                      </w:r>
                      <w:r w:rsidR="00420E76"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F61A14" w:rsidRPr="001F3EEE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(4 pages max)</w:t>
                      </w:r>
                    </w:p>
                    <w:p w14:paraId="26CEB9C4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  <w:r w:rsidR="00F61A14">
        <w:rPr>
          <w:rFonts w:ascii="Calibri" w:hAnsi="Calibri" w:cs="Calibri"/>
          <w:b/>
          <w:sz w:val="22"/>
          <w:szCs w:val="22"/>
        </w:rPr>
        <w:t>Section CNRS :</w:t>
      </w:r>
    </w:p>
    <w:p w14:paraId="4C81C420" w14:textId="6D30A813" w:rsidR="001F78B6" w:rsidRDefault="001F78B6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F58987E" w14:textId="2F723C58" w:rsidR="00D74CB8" w:rsidRDefault="00D74CB8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Titre </w:t>
      </w:r>
      <w:r w:rsidR="00F61A14">
        <w:rPr>
          <w:rFonts w:ascii="Calibri" w:hAnsi="Calibri" w:cs="Calibri"/>
          <w:b/>
          <w:sz w:val="22"/>
          <w:szCs w:val="22"/>
        </w:rPr>
        <w:t>du doctorat</w:t>
      </w:r>
      <w:r>
        <w:rPr>
          <w:rFonts w:ascii="Calibri" w:hAnsi="Calibri" w:cs="Calibri"/>
          <w:b/>
          <w:sz w:val="22"/>
          <w:szCs w:val="22"/>
        </w:rPr>
        <w:t> :</w:t>
      </w:r>
    </w:p>
    <w:p w14:paraId="2A72F0BB" w14:textId="4ECE8C1F" w:rsidR="00F61A14" w:rsidRDefault="00F61A14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NOM/Prénom du directeur de thèse :</w:t>
      </w:r>
    </w:p>
    <w:p w14:paraId="69C3F146" w14:textId="31EF14FB" w:rsidR="00F61A14" w:rsidRDefault="00F61A14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Courriel du directeur de thèse :</w:t>
      </w:r>
    </w:p>
    <w:p w14:paraId="19E9E4FD" w14:textId="6E5507F1" w:rsidR="00F61A14" w:rsidRDefault="00F61A14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Année d’inscription en thèse :</w:t>
      </w:r>
    </w:p>
    <w:p w14:paraId="022D05DD" w14:textId="77777777" w:rsidR="001F78B6" w:rsidRDefault="001F78B6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8C1536" w14:textId="3601E7F9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Description </w:t>
      </w:r>
      <w:r w:rsidR="00F61A14">
        <w:rPr>
          <w:rFonts w:ascii="Calibri" w:hAnsi="Calibri" w:cs="Calibri"/>
          <w:b/>
          <w:sz w:val="22"/>
          <w:szCs w:val="22"/>
        </w:rPr>
        <w:t>de la thèse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D74CB8">
        <w:rPr>
          <w:rFonts w:ascii="Calibri" w:hAnsi="Calibri" w:cs="Calibri"/>
          <w:b/>
          <w:sz w:val="22"/>
          <w:szCs w:val="22"/>
        </w:rPr>
        <w:t>:</w:t>
      </w:r>
    </w:p>
    <w:p w14:paraId="26CF048D" w14:textId="77777777" w:rsidR="00F61A14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Contexte </w:t>
      </w:r>
    </w:p>
    <w:p w14:paraId="0833AAB4" w14:textId="42FAB3C2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Problématique et objectifs</w:t>
      </w:r>
    </w:p>
    <w:p w14:paraId="41286833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Bref état de l’art</w:t>
      </w:r>
    </w:p>
    <w:p w14:paraId="463237D5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Question de recherche</w:t>
      </w:r>
    </w:p>
    <w:p w14:paraId="0F94AEEA" w14:textId="5BA83C49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Fondements théo</w:t>
      </w:r>
      <w:r w:rsidR="00F61A14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iques</w:t>
      </w:r>
    </w:p>
    <w:p w14:paraId="5606F3E4" w14:textId="77777777" w:rsidR="001B7468" w:rsidRDefault="001B7468" w:rsidP="001F3EEE">
      <w:pPr>
        <w:pStyle w:val="Courrier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Approches et méthodes</w:t>
      </w:r>
    </w:p>
    <w:p w14:paraId="6E8C5DDA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9F96E2E" w14:textId="50CA89A3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Adéquation avec la stratégie du programme de recherche Industries culturelles et créatives (1 page max)</w:t>
      </w:r>
      <w:r w:rsidR="00D74CB8">
        <w:rPr>
          <w:rFonts w:ascii="Calibri" w:hAnsi="Calibri" w:cs="Calibri"/>
          <w:b/>
          <w:sz w:val="22"/>
          <w:szCs w:val="22"/>
        </w:rPr>
        <w:t> :</w:t>
      </w:r>
    </w:p>
    <w:p w14:paraId="615030C3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6B8C6B" w14:textId="2D3A27AA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Interdisciplinarité</w:t>
      </w:r>
      <w:r>
        <w:rPr>
          <w:rFonts w:ascii="Calibri" w:hAnsi="Calibri" w:cs="Calibri"/>
          <w:bCs/>
          <w:sz w:val="22"/>
          <w:szCs w:val="22"/>
        </w:rPr>
        <w:t xml:space="preserve"> (le cas échéant)</w:t>
      </w:r>
      <w:r w:rsidR="00D74CB8">
        <w:rPr>
          <w:rFonts w:ascii="Calibri" w:hAnsi="Calibri" w:cs="Calibri"/>
          <w:bCs/>
          <w:sz w:val="22"/>
          <w:szCs w:val="22"/>
        </w:rPr>
        <w:t> :</w:t>
      </w:r>
    </w:p>
    <w:p w14:paraId="6A1A948D" w14:textId="77777777" w:rsidR="001F3EEE" w:rsidRDefault="001B7468" w:rsidP="001F3EEE">
      <w:pPr>
        <w:pStyle w:val="Courrier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Sciences humaines et sociales</w:t>
      </w:r>
    </w:p>
    <w:p w14:paraId="24F6CE13" w14:textId="6F45F6D1" w:rsidR="001B7468" w:rsidRDefault="001B7468" w:rsidP="001F3EEE">
      <w:pPr>
        <w:pStyle w:val="Courrier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Sciences informatiques</w:t>
      </w:r>
    </w:p>
    <w:p w14:paraId="2B4C6347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89735C" w14:textId="0DDC454B" w:rsidR="001B7468" w:rsidRPr="0009105D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Partenariats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(le cas échéant)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p w14:paraId="301B5EB9" w14:textId="77777777" w:rsidR="001B7468" w:rsidRDefault="001B7468" w:rsidP="001F3EEE">
      <w:pPr>
        <w:pStyle w:val="Courrier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Avec les ICC</w:t>
      </w:r>
    </w:p>
    <w:p w14:paraId="250DB1EE" w14:textId="3C362DEE" w:rsidR="001B7468" w:rsidRDefault="001B7468" w:rsidP="001F3EEE">
      <w:pPr>
        <w:pStyle w:val="Courrier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Avec l’infrastructure </w:t>
      </w:r>
      <w:r w:rsidR="001F3EEE">
        <w:rPr>
          <w:rFonts w:ascii="Calibri" w:hAnsi="Calibri" w:cs="Calibri"/>
          <w:bCs/>
          <w:sz w:val="22"/>
          <w:szCs w:val="22"/>
        </w:rPr>
        <w:t xml:space="preserve">IR* </w:t>
      </w:r>
      <w:proofErr w:type="spellStart"/>
      <w:r>
        <w:rPr>
          <w:rFonts w:ascii="Calibri" w:hAnsi="Calibri" w:cs="Calibri"/>
          <w:bCs/>
          <w:sz w:val="22"/>
          <w:szCs w:val="22"/>
        </w:rPr>
        <w:t>Huma</w:t>
      </w:r>
      <w:r w:rsidR="001F3EEE">
        <w:rPr>
          <w:rFonts w:ascii="Calibri" w:hAnsi="Calibri" w:cs="Calibri"/>
          <w:bCs/>
          <w:sz w:val="22"/>
          <w:szCs w:val="22"/>
        </w:rPr>
        <w:t>-</w:t>
      </w:r>
      <w:r>
        <w:rPr>
          <w:rFonts w:ascii="Calibri" w:hAnsi="Calibri" w:cs="Calibri"/>
          <w:bCs/>
          <w:sz w:val="22"/>
          <w:szCs w:val="22"/>
        </w:rPr>
        <w:t>Num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et l’</w:t>
      </w:r>
      <w:proofErr w:type="spellStart"/>
      <w:r>
        <w:rPr>
          <w:rFonts w:ascii="Calibri" w:hAnsi="Calibri" w:cs="Calibri"/>
          <w:bCs/>
          <w:sz w:val="22"/>
          <w:szCs w:val="22"/>
        </w:rPr>
        <w:t>Equip</w:t>
      </w:r>
      <w:r w:rsidR="001F3EEE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x</w:t>
      </w:r>
      <w:proofErr w:type="spellEnd"/>
      <w:r w:rsidR="001F3EEE">
        <w:rPr>
          <w:rFonts w:ascii="Calibri" w:hAnsi="Calibri" w:cs="Calibri"/>
          <w:bCs/>
          <w:sz w:val="22"/>
          <w:szCs w:val="22"/>
        </w:rPr>
        <w:t>+</w:t>
      </w:r>
      <w:r>
        <w:rPr>
          <w:rFonts w:ascii="Calibri" w:hAnsi="Calibri" w:cs="Calibri"/>
          <w:bCs/>
          <w:sz w:val="22"/>
          <w:szCs w:val="22"/>
        </w:rPr>
        <w:t xml:space="preserve"> Continuum</w:t>
      </w:r>
    </w:p>
    <w:p w14:paraId="196FBF52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0B67AE" w14:textId="3A141C91" w:rsidR="001B7468" w:rsidRPr="0009105D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Stratégie de diffusion et de valorisation des résultats</w:t>
      </w:r>
      <w:r>
        <w:rPr>
          <w:rFonts w:ascii="Calibri" w:hAnsi="Calibri" w:cs="Calibri"/>
          <w:bCs/>
          <w:sz w:val="22"/>
          <w:szCs w:val="22"/>
        </w:rPr>
        <w:t xml:space="preserve"> (le cas échéant)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p w14:paraId="23957593" w14:textId="77777777" w:rsidR="001B7468" w:rsidRDefault="001B7468" w:rsidP="001B7468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7FC094" w14:textId="2E0FF47C" w:rsidR="00420E76" w:rsidRPr="001F3EEE" w:rsidRDefault="001B7468" w:rsidP="001F3EEE">
      <w:pPr>
        <w:pStyle w:val="Courrier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09105D">
        <w:rPr>
          <w:rFonts w:ascii="Calibri" w:hAnsi="Calibri" w:cs="Calibri"/>
          <w:b/>
          <w:sz w:val="22"/>
          <w:szCs w:val="22"/>
        </w:rPr>
        <w:t>Impacts économ</w:t>
      </w:r>
      <w:r w:rsidR="00D74CB8">
        <w:rPr>
          <w:rFonts w:ascii="Calibri" w:hAnsi="Calibri" w:cs="Calibri"/>
          <w:b/>
          <w:sz w:val="22"/>
          <w:szCs w:val="22"/>
        </w:rPr>
        <w:t>i</w:t>
      </w:r>
      <w:r w:rsidRPr="0009105D">
        <w:rPr>
          <w:rFonts w:ascii="Calibri" w:hAnsi="Calibri" w:cs="Calibri"/>
          <w:b/>
          <w:sz w:val="22"/>
          <w:szCs w:val="22"/>
        </w:rPr>
        <w:t>ques et sociaux</w:t>
      </w:r>
      <w:r>
        <w:rPr>
          <w:rFonts w:ascii="Calibri" w:hAnsi="Calibri" w:cs="Calibri"/>
          <w:bCs/>
          <w:sz w:val="22"/>
          <w:szCs w:val="22"/>
        </w:rPr>
        <w:t xml:space="preserve"> (le cas échéant</w:t>
      </w:r>
      <w:r w:rsidR="00D74CB8">
        <w:rPr>
          <w:rFonts w:ascii="Calibri" w:hAnsi="Calibri" w:cs="Calibri"/>
          <w:bCs/>
          <w:sz w:val="22"/>
          <w:szCs w:val="22"/>
        </w:rPr>
        <w:t>)</w:t>
      </w:r>
      <w:r w:rsidR="001F3EEE">
        <w:rPr>
          <w:rFonts w:ascii="Calibri" w:hAnsi="Calibri" w:cs="Calibri"/>
          <w:bCs/>
          <w:sz w:val="22"/>
          <w:szCs w:val="22"/>
        </w:rPr>
        <w:t> :</w:t>
      </w:r>
    </w:p>
    <w:sectPr w:rsidR="00420E76" w:rsidRPr="001F3EEE" w:rsidSect="000120DB">
      <w:headerReference w:type="default" r:id="rId7"/>
      <w:footerReference w:type="even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82DF" w14:textId="77777777" w:rsidR="00493840" w:rsidRDefault="00493840" w:rsidP="00967432">
      <w:r>
        <w:separator/>
      </w:r>
    </w:p>
  </w:endnote>
  <w:endnote w:type="continuationSeparator" w:id="0">
    <w:p w14:paraId="253E6926" w14:textId="77777777" w:rsidR="00493840" w:rsidRDefault="00493840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AD01" w14:textId="77777777" w:rsidR="00493840" w:rsidRDefault="00493840" w:rsidP="00967432">
      <w:r>
        <w:separator/>
      </w:r>
    </w:p>
  </w:footnote>
  <w:footnote w:type="continuationSeparator" w:id="0">
    <w:p w14:paraId="5E65547B" w14:textId="77777777" w:rsidR="00493840" w:rsidRDefault="00493840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3136BF51" w:rsidR="00DD62BC" w:rsidRPr="00DD62BC" w:rsidRDefault="00DD62BC" w:rsidP="000120DB">
    <w:pPr>
      <w:pStyle w:val="En-tte"/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="000120DB">
      <w:tab/>
    </w:r>
    <w:r>
      <w:t xml:space="preserve">   </w:t>
    </w:r>
    <w:r w:rsidR="00224702">
      <w:rPr>
        <w:noProof/>
      </w:rPr>
      <w:drawing>
        <wp:inline distT="0" distB="0" distL="0" distR="0" wp14:anchorId="2F61FC14" wp14:editId="35DA3D40">
          <wp:extent cx="476885" cy="457200"/>
          <wp:effectExtent l="0" t="0" r="508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378"/>
    <w:multiLevelType w:val="hybridMultilevel"/>
    <w:tmpl w:val="0B96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271"/>
    <w:multiLevelType w:val="hybridMultilevel"/>
    <w:tmpl w:val="92F67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A24BF"/>
    <w:multiLevelType w:val="hybridMultilevel"/>
    <w:tmpl w:val="B91AC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4"/>
  </w:num>
  <w:num w:numId="2" w16cid:durableId="2004552420">
    <w:abstractNumId w:val="2"/>
  </w:num>
  <w:num w:numId="3" w16cid:durableId="985088648">
    <w:abstractNumId w:val="0"/>
  </w:num>
  <w:num w:numId="4" w16cid:durableId="1938948257">
    <w:abstractNumId w:val="1"/>
  </w:num>
  <w:num w:numId="5" w16cid:durableId="16994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120DB"/>
    <w:rsid w:val="0009105D"/>
    <w:rsid w:val="001B7468"/>
    <w:rsid w:val="001F3EEE"/>
    <w:rsid w:val="001F78B6"/>
    <w:rsid w:val="00224702"/>
    <w:rsid w:val="002D32C5"/>
    <w:rsid w:val="00304AFB"/>
    <w:rsid w:val="003B5BBF"/>
    <w:rsid w:val="00420E76"/>
    <w:rsid w:val="00461CA7"/>
    <w:rsid w:val="00472E54"/>
    <w:rsid w:val="00493840"/>
    <w:rsid w:val="004D7007"/>
    <w:rsid w:val="00531BE2"/>
    <w:rsid w:val="00606B64"/>
    <w:rsid w:val="00705346"/>
    <w:rsid w:val="007C43D6"/>
    <w:rsid w:val="007E1E66"/>
    <w:rsid w:val="0093163D"/>
    <w:rsid w:val="0095740F"/>
    <w:rsid w:val="00967432"/>
    <w:rsid w:val="009C3B30"/>
    <w:rsid w:val="00A17F69"/>
    <w:rsid w:val="00B21BF6"/>
    <w:rsid w:val="00B231E6"/>
    <w:rsid w:val="00C12212"/>
    <w:rsid w:val="00C50C33"/>
    <w:rsid w:val="00CB7E86"/>
    <w:rsid w:val="00D41A6D"/>
    <w:rsid w:val="00D74CB8"/>
    <w:rsid w:val="00D87E65"/>
    <w:rsid w:val="00DC1942"/>
    <w:rsid w:val="00DC74C6"/>
    <w:rsid w:val="00DD62BC"/>
    <w:rsid w:val="00E42394"/>
    <w:rsid w:val="00E9368F"/>
    <w:rsid w:val="00EB39E0"/>
    <w:rsid w:val="00F61A14"/>
    <w:rsid w:val="00FA4468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Hyacinthe Belliot</cp:lastModifiedBy>
  <cp:revision>7</cp:revision>
  <dcterms:created xsi:type="dcterms:W3CDTF">2024-12-30T13:48:00Z</dcterms:created>
  <dcterms:modified xsi:type="dcterms:W3CDTF">2025-01-04T21:33:00Z</dcterms:modified>
</cp:coreProperties>
</file>